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CF" w:rsidRDefault="00835CCF" w:rsidP="00447B64">
      <w:pPr>
        <w:jc w:val="center"/>
      </w:pPr>
      <w:r>
        <w:rPr>
          <w:rFonts w:hint="eastAsia"/>
        </w:rPr>
        <w:t>财务报销管理制度</w:t>
      </w:r>
    </w:p>
    <w:p w:rsidR="00835CCF" w:rsidRDefault="00835CCF" w:rsidP="00D87CAB">
      <w:pPr>
        <w:ind w:firstLineChars="200" w:firstLine="420"/>
      </w:pPr>
      <w:r>
        <w:rPr>
          <w:rFonts w:hint="eastAsia"/>
        </w:rPr>
        <w:t>为了加强学校的财务管理，严肃财务纪律，规范财务借款、报销工作程序，保障经费的合理支配，经校长办公会同意，制定本制度。</w:t>
      </w:r>
    </w:p>
    <w:p w:rsidR="00835CCF" w:rsidRDefault="00835CCF" w:rsidP="00D87CAB">
      <w:pPr>
        <w:ind w:firstLineChars="200" w:firstLine="420"/>
      </w:pPr>
      <w:r>
        <w:rPr>
          <w:rFonts w:hint="eastAsia"/>
        </w:rPr>
        <w:t>一、用款审批</w:t>
      </w:r>
    </w:p>
    <w:p w:rsidR="00835CCF" w:rsidRDefault="00835CCF" w:rsidP="00D87CAB">
      <w:pPr>
        <w:ind w:firstLineChars="200" w:firstLine="420"/>
      </w:pPr>
      <w:r>
        <w:rPr>
          <w:rFonts w:hint="eastAsia"/>
        </w:rPr>
        <w:t>（一）学校各项经费支出必须填写“办学经费用款计划审批表”。原则上事先未经审批的经费支出，不予报销。特殊情况需经校长或董事会批准方可办理支出。</w:t>
      </w:r>
    </w:p>
    <w:p w:rsidR="00835CCF" w:rsidRDefault="00835CCF" w:rsidP="00D87CAB">
      <w:pPr>
        <w:ind w:firstLineChars="200" w:firstLine="420"/>
      </w:pPr>
      <w:r>
        <w:rPr>
          <w:rFonts w:hint="eastAsia"/>
        </w:rPr>
        <w:t>（二）审批程序：由经办人填写“办学经费用款计划审批表”，</w:t>
      </w:r>
      <w:r w:rsidRPr="00BD49AA">
        <w:t xml:space="preserve"> </w:t>
      </w:r>
      <w:r w:rsidR="00F01EF9">
        <w:rPr>
          <w:rFonts w:hint="eastAsia"/>
        </w:rPr>
        <w:t>学</w:t>
      </w:r>
      <w:r>
        <w:rPr>
          <w:rFonts w:hint="eastAsia"/>
        </w:rPr>
        <w:t>院、部、处、室负责人初审，主管副校长审核，预算内的支出由校长批准，预算外的支出由董事长批准。</w:t>
      </w:r>
    </w:p>
    <w:p w:rsidR="00835CCF" w:rsidRDefault="00835CCF" w:rsidP="00D87CAB">
      <w:pPr>
        <w:ind w:firstLineChars="200" w:firstLine="420"/>
      </w:pPr>
      <w:r>
        <w:rPr>
          <w:rFonts w:hint="eastAsia"/>
        </w:rPr>
        <w:t>二、报销程序</w:t>
      </w:r>
    </w:p>
    <w:p w:rsidR="00835CCF" w:rsidRDefault="00835CCF" w:rsidP="00D87CAB">
      <w:pPr>
        <w:ind w:firstLineChars="200" w:firstLine="420"/>
      </w:pPr>
      <w:r>
        <w:rPr>
          <w:rFonts w:hint="eastAsia"/>
        </w:rPr>
        <w:t>（一）财务初审。财务处处长或会计对报销票据的真实性、合法性、完整性、准确性进行审核。对于符合要求的报销票据签章，不符合要求的不予签章。</w:t>
      </w:r>
    </w:p>
    <w:p w:rsidR="00835CCF" w:rsidRDefault="00835CCF" w:rsidP="00587174">
      <w:r>
        <w:t xml:space="preserve">    </w:t>
      </w:r>
      <w:r>
        <w:rPr>
          <w:rFonts w:hint="eastAsia"/>
        </w:rPr>
        <w:t>（二）领导审批。教</w:t>
      </w:r>
      <w:r w:rsidR="00F01EF9">
        <w:rPr>
          <w:rFonts w:hint="eastAsia"/>
        </w:rPr>
        <w:t>学经费、</w:t>
      </w:r>
      <w:r w:rsidR="00BE1DDC">
        <w:rPr>
          <w:rFonts w:hint="eastAsia"/>
        </w:rPr>
        <w:t>科研经费、</w:t>
      </w:r>
      <w:r w:rsidR="00F01EF9">
        <w:rPr>
          <w:rFonts w:hint="eastAsia"/>
        </w:rPr>
        <w:t>学生活动经费、办公用品和人员经费支出报销单据由经手人和学</w:t>
      </w:r>
      <w:r>
        <w:rPr>
          <w:rFonts w:hint="eastAsia"/>
        </w:rPr>
        <w:t>院、部、处、室负责人签字后，经主管校领导审核签</w:t>
      </w:r>
      <w:r w:rsidR="00D87CAB">
        <w:rPr>
          <w:rFonts w:hint="eastAsia"/>
        </w:rPr>
        <w:t>字，报校长批准。基建、后勤和设备购置经费支出报销单据由经手人和学</w:t>
      </w:r>
      <w:r>
        <w:rPr>
          <w:rFonts w:hint="eastAsia"/>
        </w:rPr>
        <w:t>院、部、处、室负责人签字后，经主管校领导审核签字，报董事长批准。</w:t>
      </w:r>
    </w:p>
    <w:p w:rsidR="00835CCF" w:rsidRDefault="00835CCF" w:rsidP="00587174">
      <w:r>
        <w:t xml:space="preserve">    </w:t>
      </w:r>
      <w:r>
        <w:rPr>
          <w:rFonts w:hint="eastAsia"/>
        </w:rPr>
        <w:t>（三）财务报销。财务人员对审批手续齐全且符合财务规定的款项予以报销付款。</w:t>
      </w:r>
    </w:p>
    <w:p w:rsidR="00835CCF" w:rsidRDefault="00835CCF" w:rsidP="00D87CAB">
      <w:pPr>
        <w:ind w:firstLineChars="200" w:firstLine="420"/>
      </w:pPr>
      <w:r>
        <w:rPr>
          <w:rFonts w:hint="eastAsia"/>
        </w:rPr>
        <w:t>三、审批、报销时间与方法</w:t>
      </w:r>
    </w:p>
    <w:p w:rsidR="00835CCF" w:rsidRDefault="00835CCF" w:rsidP="00D87CAB">
      <w:pPr>
        <w:ind w:firstLineChars="200" w:firstLine="420"/>
      </w:pPr>
      <w:r>
        <w:rPr>
          <w:rFonts w:hint="eastAsia"/>
        </w:rPr>
        <w:t>（一）根据学校实际工作情况，董事长经费审批时间原则上定为每周二、周四下午。</w:t>
      </w:r>
    </w:p>
    <w:p w:rsidR="00835CCF" w:rsidRDefault="00835CCF" w:rsidP="00D87CAB">
      <w:pPr>
        <w:ind w:firstLineChars="200" w:firstLine="420"/>
      </w:pPr>
      <w:r>
        <w:rPr>
          <w:rFonts w:hint="eastAsia"/>
        </w:rPr>
        <w:t>（二）财务报销时间原则上定为每周一、周二、周三上午、周四。</w:t>
      </w:r>
    </w:p>
    <w:p w:rsidR="00835CCF" w:rsidRDefault="00835CCF" w:rsidP="00D87CAB">
      <w:pPr>
        <w:ind w:firstLineChars="200" w:firstLine="420"/>
      </w:pPr>
      <w:r>
        <w:rPr>
          <w:rFonts w:hint="eastAsia"/>
        </w:rPr>
        <w:t>（三）经董事长、校长同意急于办理的业务，随时办理。</w:t>
      </w:r>
    </w:p>
    <w:p w:rsidR="00835CCF" w:rsidRDefault="00835CCF" w:rsidP="00D87CAB">
      <w:pPr>
        <w:ind w:firstLineChars="200" w:firstLine="420"/>
      </w:pPr>
      <w:r>
        <w:rPr>
          <w:rFonts w:hint="eastAsia"/>
        </w:rPr>
        <w:t>（四）报销为支付现金的，五个工作日内财务处将报销</w:t>
      </w:r>
      <w:proofErr w:type="gramStart"/>
      <w:r>
        <w:rPr>
          <w:rFonts w:hint="eastAsia"/>
        </w:rPr>
        <w:t>金额网银</w:t>
      </w:r>
      <w:proofErr w:type="gramEnd"/>
      <w:r>
        <w:rPr>
          <w:rFonts w:hint="eastAsia"/>
        </w:rPr>
        <w:t>汇入报销人的工资存折；报销为对公转账的，五个</w:t>
      </w:r>
      <w:proofErr w:type="gramStart"/>
      <w:r>
        <w:rPr>
          <w:rFonts w:hint="eastAsia"/>
        </w:rPr>
        <w:t>工作日内网银汇款</w:t>
      </w:r>
      <w:proofErr w:type="gramEnd"/>
      <w:r>
        <w:rPr>
          <w:rFonts w:hint="eastAsia"/>
        </w:rPr>
        <w:t>或电汇对公账号；报销为支付转帐支票的，当即办理。</w:t>
      </w:r>
    </w:p>
    <w:p w:rsidR="00835CCF" w:rsidRDefault="00835CCF" w:rsidP="00D87CAB">
      <w:pPr>
        <w:ind w:firstLineChars="200" w:firstLine="420"/>
      </w:pPr>
      <w:r>
        <w:rPr>
          <w:rFonts w:hint="eastAsia"/>
        </w:rPr>
        <w:t>四、对原始凭证的要求</w:t>
      </w:r>
    </w:p>
    <w:p w:rsidR="00835CCF" w:rsidRDefault="00835CCF" w:rsidP="00D87CAB">
      <w:pPr>
        <w:ind w:firstLineChars="200" w:firstLine="420"/>
      </w:pPr>
      <w:r>
        <w:rPr>
          <w:rFonts w:hint="eastAsia"/>
        </w:rPr>
        <w:t>（一）财务一切收支必须依据合法有效的原始凭证（税务机关监制的税务发票、往来票据；</w:t>
      </w:r>
      <w:r>
        <w:t xml:space="preserve"> </w:t>
      </w:r>
      <w:r>
        <w:rPr>
          <w:rFonts w:hint="eastAsia"/>
        </w:rPr>
        <w:t>财政部门监制的行政事业单位收款票据、收费票据；军队总后勤部监制的收款发票；邮电、航空等行业专用票据；</w:t>
      </w:r>
      <w:r>
        <w:t xml:space="preserve"> </w:t>
      </w:r>
      <w:r>
        <w:rPr>
          <w:rFonts w:hint="eastAsia"/>
        </w:rPr>
        <w:t>校内统一使用的借款单等内部收据）。</w:t>
      </w:r>
      <w:r>
        <w:t xml:space="preserve"> </w:t>
      </w:r>
      <w:r>
        <w:rPr>
          <w:rFonts w:hint="eastAsia"/>
        </w:rPr>
        <w:t>否则，财务处不予受理。</w:t>
      </w:r>
    </w:p>
    <w:p w:rsidR="00835CCF" w:rsidRDefault="00835CCF" w:rsidP="00587174">
      <w:r>
        <w:t xml:space="preserve">    </w:t>
      </w:r>
      <w:r>
        <w:rPr>
          <w:rFonts w:hint="eastAsia"/>
        </w:rPr>
        <w:t>（二）原始凭证内容的填写必须真实、完整、准确，并填明单位、品名、规格、数量、单价、金额等相关内容。原始凭证大小写金额必须相符，如金额有误，必须重新开具，不得涂改；原始凭证有其它错误的，由出具单位重开或更正，更正处需加盖出具单位发票专用章或财务专用章。</w:t>
      </w:r>
    </w:p>
    <w:p w:rsidR="00835CCF" w:rsidRDefault="00835CCF" w:rsidP="00D87CAB">
      <w:pPr>
        <w:ind w:firstLineChars="200" w:firstLine="420"/>
      </w:pPr>
      <w:r>
        <w:rPr>
          <w:rFonts w:hint="eastAsia"/>
        </w:rPr>
        <w:t>（三）取得的原始凭证必须加盖出具单位的发票专用章或财务专用章（车船票除外），没有发票专用章或财务专用章的原始凭证无效。</w:t>
      </w:r>
    </w:p>
    <w:p w:rsidR="00835CCF" w:rsidRDefault="00835CCF" w:rsidP="00D87CAB">
      <w:pPr>
        <w:ind w:firstLineChars="200" w:firstLine="420"/>
      </w:pPr>
      <w:r>
        <w:rPr>
          <w:rFonts w:hint="eastAsia"/>
        </w:rPr>
        <w:t>五、财务报销要求</w:t>
      </w:r>
    </w:p>
    <w:p w:rsidR="00835CCF" w:rsidRDefault="00835CCF" w:rsidP="00D87CAB">
      <w:pPr>
        <w:ind w:firstLineChars="200" w:firstLine="420"/>
      </w:pPr>
      <w:r>
        <w:rPr>
          <w:rFonts w:hint="eastAsia"/>
        </w:rPr>
        <w:t>（一）购置</w:t>
      </w:r>
      <w:r w:rsidR="00236C32">
        <w:rPr>
          <w:rFonts w:hint="eastAsia"/>
        </w:rPr>
        <w:t>日常办公用</w:t>
      </w:r>
      <w:r>
        <w:rPr>
          <w:rFonts w:hint="eastAsia"/>
        </w:rPr>
        <w:t>品</w:t>
      </w:r>
      <w:r w:rsidR="00236C32">
        <w:rPr>
          <w:rFonts w:hint="eastAsia"/>
        </w:rPr>
        <w:t>及各种费用支出</w:t>
      </w:r>
      <w:r>
        <w:rPr>
          <w:rFonts w:hint="eastAsia"/>
        </w:rPr>
        <w:t>的报销</w:t>
      </w:r>
    </w:p>
    <w:p w:rsidR="00835CCF" w:rsidRDefault="00236C32" w:rsidP="00D87CAB">
      <w:pPr>
        <w:ind w:firstLineChars="200" w:firstLine="420"/>
      </w:pPr>
      <w:r>
        <w:rPr>
          <w:rFonts w:hint="eastAsia"/>
        </w:rPr>
        <w:t>经办人</w:t>
      </w:r>
      <w:proofErr w:type="gramStart"/>
      <w:r w:rsidR="00835CCF">
        <w:rPr>
          <w:rFonts w:hint="eastAsia"/>
        </w:rPr>
        <w:t>持符合</w:t>
      </w:r>
      <w:proofErr w:type="gramEnd"/>
      <w:r w:rsidR="00835CCF">
        <w:rPr>
          <w:rFonts w:hint="eastAsia"/>
        </w:rPr>
        <w:t>规定的原始凭证，先到财务处加盖报销审批章，须经办人、审核人、批准人签字后报销。</w:t>
      </w:r>
    </w:p>
    <w:p w:rsidR="00835CCF" w:rsidRDefault="00835CCF" w:rsidP="00D87CAB">
      <w:pPr>
        <w:ind w:firstLineChars="200" w:firstLine="420"/>
      </w:pPr>
      <w:r>
        <w:rPr>
          <w:rFonts w:hint="eastAsia"/>
        </w:rPr>
        <w:t>（二）购置</w:t>
      </w:r>
      <w:r w:rsidR="00BE1DDC">
        <w:rPr>
          <w:rFonts w:hint="eastAsia"/>
        </w:rPr>
        <w:t>低值易耗品和</w:t>
      </w:r>
      <w:r>
        <w:rPr>
          <w:rFonts w:hint="eastAsia"/>
        </w:rPr>
        <w:t>固定资产的报销</w:t>
      </w:r>
    </w:p>
    <w:p w:rsidR="00835CCF" w:rsidRDefault="00BE1DDC" w:rsidP="00D87CAB">
      <w:pPr>
        <w:ind w:firstLineChars="200" w:firstLine="420"/>
      </w:pPr>
      <w:r w:rsidRPr="00BE1DDC">
        <w:rPr>
          <w:rFonts w:hint="eastAsia"/>
        </w:rPr>
        <w:t>低值易耗品和</w:t>
      </w:r>
      <w:r w:rsidR="00835CCF">
        <w:rPr>
          <w:rFonts w:hint="eastAsia"/>
        </w:rPr>
        <w:t>固定</w:t>
      </w:r>
      <w:r>
        <w:rPr>
          <w:rFonts w:hint="eastAsia"/>
        </w:rPr>
        <w:t>资产购置，必须先到设备处履行验收入库手续，再凭审批后的购买票据、</w:t>
      </w:r>
      <w:r w:rsidRPr="00BE1DDC">
        <w:rPr>
          <w:rFonts w:hint="eastAsia"/>
        </w:rPr>
        <w:t>低值易耗品和</w:t>
      </w:r>
      <w:r w:rsidR="00835CCF">
        <w:rPr>
          <w:rFonts w:hint="eastAsia"/>
        </w:rPr>
        <w:t>固定资产入库单报销，否则不予办理。</w:t>
      </w:r>
    </w:p>
    <w:p w:rsidR="00835CCF" w:rsidRDefault="00835CCF" w:rsidP="00D87CAB">
      <w:pPr>
        <w:ind w:firstLineChars="200" w:firstLine="420"/>
      </w:pPr>
      <w:r>
        <w:rPr>
          <w:rFonts w:hint="eastAsia"/>
        </w:rPr>
        <w:t>（三）专项经费、教科研课题项目经费支出的报销</w:t>
      </w:r>
    </w:p>
    <w:p w:rsidR="00835CCF" w:rsidRDefault="00835CCF" w:rsidP="00D87CAB">
      <w:pPr>
        <w:ind w:firstLineChars="200" w:firstLine="420"/>
      </w:pPr>
      <w:r>
        <w:rPr>
          <w:rFonts w:hint="eastAsia"/>
        </w:rPr>
        <w:t>由专项经费或课题项目</w:t>
      </w:r>
      <w:r w:rsidR="00BE1DDC">
        <w:rPr>
          <w:rFonts w:hint="eastAsia"/>
        </w:rPr>
        <w:t>所属的部门负责人、部门行政负责人、主管校长审核签字，报校长批准，</w:t>
      </w:r>
      <w:r>
        <w:rPr>
          <w:rFonts w:hint="eastAsia"/>
        </w:rPr>
        <w:t>在</w:t>
      </w:r>
      <w:r w:rsidR="00BE1DDC">
        <w:rPr>
          <w:rFonts w:hint="eastAsia"/>
        </w:rPr>
        <w:t>专项和科研项目</w:t>
      </w:r>
      <w:r>
        <w:rPr>
          <w:rFonts w:hint="eastAsia"/>
        </w:rPr>
        <w:t>经费额度内报销。</w:t>
      </w:r>
    </w:p>
    <w:p w:rsidR="00835CCF" w:rsidRDefault="00835CCF" w:rsidP="00587174">
      <w:r>
        <w:lastRenderedPageBreak/>
        <w:t xml:space="preserve">    </w:t>
      </w:r>
      <w:r>
        <w:rPr>
          <w:rFonts w:hint="eastAsia"/>
        </w:rPr>
        <w:t>（四）差旅费的报销</w:t>
      </w:r>
    </w:p>
    <w:p w:rsidR="00835CCF" w:rsidRDefault="00835CCF" w:rsidP="00D87CAB">
      <w:pPr>
        <w:ind w:firstLineChars="200" w:firstLine="420"/>
      </w:pPr>
      <w:r>
        <w:t>1.</w:t>
      </w:r>
      <w:r>
        <w:rPr>
          <w:rFonts w:hint="eastAsia"/>
        </w:rPr>
        <w:t>差旅费报销按照</w:t>
      </w:r>
      <w:r w:rsidR="00DC0E60">
        <w:rPr>
          <w:rFonts w:hint="eastAsia"/>
        </w:rPr>
        <w:t>《</w:t>
      </w:r>
      <w:r>
        <w:rPr>
          <w:rFonts w:hint="eastAsia"/>
        </w:rPr>
        <w:t>辽宁理工职业</w:t>
      </w:r>
      <w:r w:rsidR="00DC0E60">
        <w:rPr>
          <w:rFonts w:hint="eastAsia"/>
        </w:rPr>
        <w:t>大学差旅费报销管理办法》</w:t>
      </w:r>
      <w:r>
        <w:rPr>
          <w:rFonts w:hint="eastAsia"/>
        </w:rPr>
        <w:t>规定的标准执行。</w:t>
      </w:r>
    </w:p>
    <w:p w:rsidR="00835CCF" w:rsidRDefault="00835CCF" w:rsidP="00D87CAB">
      <w:pPr>
        <w:ind w:firstLineChars="200" w:firstLine="420"/>
      </w:pPr>
      <w:r>
        <w:t>2.</w:t>
      </w:r>
      <w:r>
        <w:rPr>
          <w:rFonts w:hint="eastAsia"/>
        </w:rPr>
        <w:t>出差人员出差任务结束后，凭“出差申请审批单”或有关会议通知批复复印件和“差旅费报销单”及票据原始凭证等，到财务处办理审核报销手续。</w:t>
      </w:r>
    </w:p>
    <w:p w:rsidR="00835CCF" w:rsidRDefault="00835CCF" w:rsidP="00D87CAB">
      <w:pPr>
        <w:ind w:firstLineChars="200" w:firstLine="420"/>
      </w:pPr>
      <w:r>
        <w:rPr>
          <w:rFonts w:hint="eastAsia"/>
        </w:rPr>
        <w:t>（五）市内交通费的报销</w:t>
      </w:r>
    </w:p>
    <w:p w:rsidR="00835CCF" w:rsidRDefault="00835CCF" w:rsidP="00D87CAB">
      <w:pPr>
        <w:ind w:firstLineChars="200" w:firstLine="420"/>
      </w:pPr>
      <w:r>
        <w:t>1.</w:t>
      </w:r>
      <w:r w:rsidR="00DC0E60">
        <w:rPr>
          <w:rFonts w:hint="eastAsia"/>
        </w:rPr>
        <w:t>市内交通费由各</w:t>
      </w:r>
      <w:r w:rsidR="00BE1DDC" w:rsidRPr="00BE1DDC">
        <w:rPr>
          <w:rFonts w:hint="eastAsia"/>
        </w:rPr>
        <w:t>学院、部、处、室</w:t>
      </w:r>
      <w:r w:rsidR="00DC0E60">
        <w:rPr>
          <w:rFonts w:hint="eastAsia"/>
        </w:rPr>
        <w:t>负责</w:t>
      </w:r>
      <w:r w:rsidR="00236C32">
        <w:rPr>
          <w:rFonts w:hint="eastAsia"/>
        </w:rPr>
        <w:t>，每月</w:t>
      </w:r>
      <w:r w:rsidR="008A018E">
        <w:rPr>
          <w:rFonts w:hint="eastAsia"/>
        </w:rPr>
        <w:t>10</w:t>
      </w:r>
      <w:r w:rsidR="00DC0E60">
        <w:rPr>
          <w:rFonts w:hint="eastAsia"/>
        </w:rPr>
        <w:t>日前将本部门</w:t>
      </w:r>
      <w:r w:rsidR="00DC0E60">
        <w:rPr>
          <w:rFonts w:hint="eastAsia"/>
        </w:rPr>
        <w:t>上月</w:t>
      </w:r>
      <w:r w:rsidR="00DC0E60">
        <w:rPr>
          <w:rFonts w:hint="eastAsia"/>
        </w:rPr>
        <w:t>发生的市内交通费审批报销凭证</w:t>
      </w:r>
      <w:r w:rsidR="00236C32">
        <w:rPr>
          <w:rFonts w:hint="eastAsia"/>
        </w:rPr>
        <w:t>送至财务处</w:t>
      </w:r>
      <w:r>
        <w:rPr>
          <w:rFonts w:hint="eastAsia"/>
        </w:rPr>
        <w:t>，逾期不报。</w:t>
      </w:r>
    </w:p>
    <w:p w:rsidR="00835CCF" w:rsidRDefault="00835CCF" w:rsidP="00D87CAB">
      <w:pPr>
        <w:ind w:firstLineChars="200" w:firstLine="420"/>
      </w:pPr>
      <w:r>
        <w:t>2.</w:t>
      </w:r>
      <w:r w:rsidR="00236C32">
        <w:rPr>
          <w:rFonts w:hint="eastAsia"/>
        </w:rPr>
        <w:t>经办人去市内办理公务，要事先与总务处联系车辆。如没有车，需经部门领导同意后方</w:t>
      </w:r>
      <w:r w:rsidR="008A018E">
        <w:rPr>
          <w:rFonts w:hint="eastAsia"/>
        </w:rPr>
        <w:t>乘坐</w:t>
      </w:r>
      <w:proofErr w:type="gramStart"/>
      <w:r w:rsidR="008A018E">
        <w:rPr>
          <w:rFonts w:hint="eastAsia"/>
        </w:rPr>
        <w:t>虎跃快客</w:t>
      </w:r>
      <w:proofErr w:type="gramEnd"/>
      <w:r w:rsidR="008A018E">
        <w:rPr>
          <w:rFonts w:hint="eastAsia"/>
        </w:rPr>
        <w:t>、公交车或出租车</w:t>
      </w:r>
      <w:r>
        <w:rPr>
          <w:rFonts w:hint="eastAsia"/>
        </w:rPr>
        <w:t>。</w:t>
      </w:r>
    </w:p>
    <w:p w:rsidR="00835CCF" w:rsidRDefault="00835CCF" w:rsidP="00D87CAB">
      <w:pPr>
        <w:ind w:firstLineChars="200" w:firstLine="420"/>
      </w:pPr>
      <w:r>
        <w:rPr>
          <w:rFonts w:hint="eastAsia"/>
        </w:rPr>
        <w:t>各项经费支出，应在票据取得十五个工作日内审批签字、报销；当年</w:t>
      </w:r>
      <w:r>
        <w:t>12</w:t>
      </w:r>
      <w:r>
        <w:rPr>
          <w:rFonts w:hint="eastAsia"/>
        </w:rPr>
        <w:t>月份发生的经费支出，最迟不能超过次年</w:t>
      </w:r>
      <w:r>
        <w:t>3</w:t>
      </w:r>
      <w:r>
        <w:rPr>
          <w:rFonts w:hint="eastAsia"/>
        </w:rPr>
        <w:t>月末报销，逾期不予办理。科研经费发票按照项目建设期限报销。</w:t>
      </w:r>
    </w:p>
    <w:p w:rsidR="00835CCF" w:rsidRDefault="00835CCF" w:rsidP="00D87CAB">
      <w:pPr>
        <w:ind w:firstLineChars="200" w:firstLine="420"/>
      </w:pPr>
      <w:r>
        <w:rPr>
          <w:rFonts w:hint="eastAsia"/>
        </w:rPr>
        <w:t>六、借款与结账</w:t>
      </w:r>
    </w:p>
    <w:p w:rsidR="00835CCF" w:rsidRDefault="00835CCF" w:rsidP="00D87CAB">
      <w:pPr>
        <w:ind w:firstLineChars="200" w:firstLine="420"/>
      </w:pPr>
      <w:r>
        <w:rPr>
          <w:rFonts w:hint="eastAsia"/>
        </w:rPr>
        <w:t>（一）借款采取“合理使用，及时结账，前账不清，后账不借”的原则，坚持专款专用。</w:t>
      </w:r>
    </w:p>
    <w:p w:rsidR="00835CCF" w:rsidRDefault="00835CCF" w:rsidP="00D87CAB">
      <w:pPr>
        <w:ind w:firstLineChars="200" w:firstLine="420"/>
      </w:pPr>
      <w:r>
        <w:rPr>
          <w:rFonts w:hint="eastAsia"/>
        </w:rPr>
        <w:t>（二）借款人凭审批后的三联式借款单或经费支出审批单到财务处办理现金或转账借款。</w:t>
      </w:r>
    </w:p>
    <w:p w:rsidR="00835CCF" w:rsidRDefault="00835CCF" w:rsidP="00D87CAB">
      <w:pPr>
        <w:ind w:firstLineChars="200" w:firstLine="420"/>
      </w:pPr>
      <w:r>
        <w:rPr>
          <w:rFonts w:hint="eastAsia"/>
        </w:rPr>
        <w:t>（三）借款人应及时结账。差旅费等临时借款应在出差回来后或发票取得十五个工作日内报销结账；其他借款最长不超过</w:t>
      </w:r>
      <w:r>
        <w:t>6</w:t>
      </w:r>
      <w:r>
        <w:rPr>
          <w:rFonts w:hint="eastAsia"/>
        </w:rPr>
        <w:t>个月，逾期不结账的在借款人工资中扣除（节假日和寒暑假顺延）。</w:t>
      </w:r>
    </w:p>
    <w:p w:rsidR="00835CCF" w:rsidRDefault="00835CCF" w:rsidP="00D87CAB">
      <w:pPr>
        <w:ind w:firstLineChars="200" w:firstLine="420"/>
      </w:pPr>
      <w:r>
        <w:rPr>
          <w:rFonts w:hint="eastAsia"/>
        </w:rPr>
        <w:t>（四）借款的经办人必须是本校职工，非本校人员借款财务处不予受理。</w:t>
      </w:r>
    </w:p>
    <w:p w:rsidR="00835CCF" w:rsidRDefault="00835CCF" w:rsidP="00D87CAB">
      <w:pPr>
        <w:ind w:firstLineChars="200" w:firstLine="420"/>
      </w:pPr>
      <w:r>
        <w:rPr>
          <w:rFonts w:hint="eastAsia"/>
        </w:rPr>
        <w:t>七、财务报销的其他规定</w:t>
      </w:r>
    </w:p>
    <w:p w:rsidR="00835CCF" w:rsidRDefault="00835CCF" w:rsidP="00D87CAB">
      <w:pPr>
        <w:ind w:firstLineChars="200" w:firstLine="420"/>
      </w:pPr>
      <w:r>
        <w:rPr>
          <w:rFonts w:hint="eastAsia"/>
        </w:rPr>
        <w:t>（一）现金借款或报销应符合国务院颁布的《现金管理暂行条例》</w:t>
      </w:r>
    </w:p>
    <w:p w:rsidR="00835CCF" w:rsidRDefault="00835CCF" w:rsidP="00587174">
      <w:r>
        <w:rPr>
          <w:rFonts w:hint="eastAsia"/>
        </w:rPr>
        <w:t>的规定。</w:t>
      </w:r>
    </w:p>
    <w:p w:rsidR="00835CCF" w:rsidRDefault="00835CCF" w:rsidP="00D87CAB">
      <w:pPr>
        <w:ind w:firstLineChars="200" w:firstLine="420"/>
      </w:pPr>
      <w:r>
        <w:rPr>
          <w:rFonts w:hint="eastAsia"/>
        </w:rPr>
        <w:t>（二）符合现金支付管理规定的借款、报销、人员经费等，均</w:t>
      </w:r>
      <w:proofErr w:type="gramStart"/>
      <w:r>
        <w:rPr>
          <w:rFonts w:hint="eastAsia"/>
        </w:rPr>
        <w:t>通过网银转账</w:t>
      </w:r>
      <w:proofErr w:type="gramEnd"/>
      <w:r>
        <w:rPr>
          <w:rFonts w:hint="eastAsia"/>
        </w:rPr>
        <w:t>方式转入经办人或收款人的个人银行账户，原则上不再支付现金。</w:t>
      </w:r>
    </w:p>
    <w:p w:rsidR="00835CCF" w:rsidRDefault="00835CCF" w:rsidP="00D87CAB">
      <w:pPr>
        <w:ind w:firstLineChars="200" w:firstLine="420"/>
      </w:pPr>
      <w:r>
        <w:rPr>
          <w:rFonts w:hint="eastAsia"/>
        </w:rPr>
        <w:t>（三）单笔支出超过</w:t>
      </w:r>
      <w:r>
        <w:t>1000</w:t>
      </w:r>
      <w:r>
        <w:rPr>
          <w:rFonts w:hint="eastAsia"/>
        </w:rPr>
        <w:t>元以上的应转账支付，不得现金支付。</w:t>
      </w:r>
    </w:p>
    <w:p w:rsidR="00835CCF" w:rsidRDefault="008A018E" w:rsidP="00DA73A4">
      <w:pPr>
        <w:ind w:firstLineChars="200" w:firstLine="420"/>
      </w:pPr>
      <w:r>
        <w:rPr>
          <w:rFonts w:hint="eastAsia"/>
        </w:rPr>
        <w:t>（四）本制度自公布</w:t>
      </w:r>
      <w:r w:rsidR="00D165A5">
        <w:rPr>
          <w:rFonts w:hint="eastAsia"/>
        </w:rPr>
        <w:t>之日起执行</w:t>
      </w:r>
      <w:r w:rsidR="00470ED8">
        <w:rPr>
          <w:rFonts w:hint="eastAsia"/>
        </w:rPr>
        <w:t>，本制度</w:t>
      </w:r>
      <w:r w:rsidR="0016566E">
        <w:rPr>
          <w:rFonts w:hint="eastAsia"/>
        </w:rPr>
        <w:t>由学校财务处负责解释</w:t>
      </w:r>
      <w:r w:rsidR="00835CCF">
        <w:rPr>
          <w:rFonts w:hint="eastAsia"/>
        </w:rPr>
        <w:t>。</w:t>
      </w:r>
      <w:bookmarkStart w:id="0" w:name="_GoBack"/>
      <w:bookmarkEnd w:id="0"/>
    </w:p>
    <w:sectPr w:rsidR="00835CCF" w:rsidSect="00B21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D5" w:rsidRDefault="00A014D5" w:rsidP="00587174">
      <w:r>
        <w:separator/>
      </w:r>
    </w:p>
  </w:endnote>
  <w:endnote w:type="continuationSeparator" w:id="0">
    <w:p w:rsidR="00A014D5" w:rsidRDefault="00A014D5" w:rsidP="0058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D5" w:rsidRDefault="00A014D5" w:rsidP="00587174">
      <w:r>
        <w:separator/>
      </w:r>
    </w:p>
  </w:footnote>
  <w:footnote w:type="continuationSeparator" w:id="0">
    <w:p w:rsidR="00A014D5" w:rsidRDefault="00A014D5" w:rsidP="00587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F22"/>
    <w:rsid w:val="00016FB1"/>
    <w:rsid w:val="00052B11"/>
    <w:rsid w:val="00060034"/>
    <w:rsid w:val="0016566E"/>
    <w:rsid w:val="0022430C"/>
    <w:rsid w:val="00236C32"/>
    <w:rsid w:val="002662D3"/>
    <w:rsid w:val="00447B64"/>
    <w:rsid w:val="004674FF"/>
    <w:rsid w:val="00470ED8"/>
    <w:rsid w:val="004A2FC5"/>
    <w:rsid w:val="00587174"/>
    <w:rsid w:val="005E6F67"/>
    <w:rsid w:val="006842EF"/>
    <w:rsid w:val="006E6EE8"/>
    <w:rsid w:val="00771D92"/>
    <w:rsid w:val="007D200C"/>
    <w:rsid w:val="00835CCF"/>
    <w:rsid w:val="008440BA"/>
    <w:rsid w:val="00860E89"/>
    <w:rsid w:val="008749BF"/>
    <w:rsid w:val="008920C4"/>
    <w:rsid w:val="008A018E"/>
    <w:rsid w:val="008C3D9A"/>
    <w:rsid w:val="008D72CA"/>
    <w:rsid w:val="00952384"/>
    <w:rsid w:val="009E3AA2"/>
    <w:rsid w:val="00A014D5"/>
    <w:rsid w:val="00A06F22"/>
    <w:rsid w:val="00AA5533"/>
    <w:rsid w:val="00AE51A8"/>
    <w:rsid w:val="00AF6A0A"/>
    <w:rsid w:val="00B21473"/>
    <w:rsid w:val="00B97A18"/>
    <w:rsid w:val="00BD49AA"/>
    <w:rsid w:val="00BE1DDC"/>
    <w:rsid w:val="00BF5A30"/>
    <w:rsid w:val="00BF6D23"/>
    <w:rsid w:val="00CA456B"/>
    <w:rsid w:val="00D165A5"/>
    <w:rsid w:val="00D17AE5"/>
    <w:rsid w:val="00D50E3E"/>
    <w:rsid w:val="00D87CAB"/>
    <w:rsid w:val="00DA73A4"/>
    <w:rsid w:val="00DC0E60"/>
    <w:rsid w:val="00DF7DA9"/>
    <w:rsid w:val="00E75934"/>
    <w:rsid w:val="00E95268"/>
    <w:rsid w:val="00EC55DD"/>
    <w:rsid w:val="00F01EF9"/>
    <w:rsid w:val="00F07274"/>
    <w:rsid w:val="00F4435C"/>
    <w:rsid w:val="00F91089"/>
    <w:rsid w:val="00FA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71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87174"/>
    <w:rPr>
      <w:rFonts w:cs="Times New Roman"/>
      <w:sz w:val="18"/>
      <w:szCs w:val="18"/>
    </w:rPr>
  </w:style>
  <w:style w:type="paragraph" w:styleId="a4">
    <w:name w:val="footer"/>
    <w:basedOn w:val="a"/>
    <w:link w:val="Char0"/>
    <w:uiPriority w:val="99"/>
    <w:rsid w:val="00587174"/>
    <w:pPr>
      <w:tabs>
        <w:tab w:val="center" w:pos="4153"/>
        <w:tab w:val="right" w:pos="8306"/>
      </w:tabs>
      <w:snapToGrid w:val="0"/>
      <w:jc w:val="left"/>
    </w:pPr>
    <w:rPr>
      <w:sz w:val="18"/>
      <w:szCs w:val="18"/>
    </w:rPr>
  </w:style>
  <w:style w:type="character" w:customStyle="1" w:styleId="Char0">
    <w:name w:val="页脚 Char"/>
    <w:link w:val="a4"/>
    <w:uiPriority w:val="99"/>
    <w:locked/>
    <w:rsid w:val="0058717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288</Words>
  <Characters>1647</Characters>
  <Application>Microsoft Office Word</Application>
  <DocSecurity>0</DocSecurity>
  <Lines>13</Lines>
  <Paragraphs>3</Paragraphs>
  <ScaleCrop>false</ScaleCrop>
  <Company>微软中国</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28</cp:revision>
  <dcterms:created xsi:type="dcterms:W3CDTF">2018-04-12T10:47:00Z</dcterms:created>
  <dcterms:modified xsi:type="dcterms:W3CDTF">2021-01-12T05:34:00Z</dcterms:modified>
</cp:coreProperties>
</file>