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DAC8"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一、硬件要求。</w:t>
      </w:r>
    </w:p>
    <w:p w14:paraId="50D9F53C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教学用电脑，主要用于计算机教室和部分实训室连接设备使用，具体参数要求如下：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17"/>
        <w:gridCol w:w="3634"/>
        <w:gridCol w:w="1705"/>
        <w:gridCol w:w="1705"/>
      </w:tblGrid>
      <w:tr w14:paraId="0C23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AB03AB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17" w:type="dxa"/>
          </w:tcPr>
          <w:p w14:paraId="5A963D7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3634" w:type="dxa"/>
          </w:tcPr>
          <w:p w14:paraId="64A10E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预计规格参数要求</w:t>
            </w:r>
          </w:p>
        </w:tc>
        <w:tc>
          <w:tcPr>
            <w:tcW w:w="1705" w:type="dxa"/>
          </w:tcPr>
          <w:p w14:paraId="06E1FF0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3D029AD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84C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335F37B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17" w:type="dxa"/>
          </w:tcPr>
          <w:p w14:paraId="0BEF800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</w:t>
            </w:r>
          </w:p>
        </w:tc>
        <w:tc>
          <w:tcPr>
            <w:tcW w:w="3634" w:type="dxa"/>
          </w:tcPr>
          <w:p w14:paraId="7ED9C0E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机型:H3C UniServer R4900 G6</w:t>
            </w:r>
          </w:p>
          <w:p w14:paraId="2B23B2B1">
            <w:pPr>
              <w:rPr>
                <w:rFonts w:hint="eastAsia"/>
                <w:vertAlign w:val="baseline"/>
              </w:rPr>
            </w:pPr>
          </w:p>
          <w:p w14:paraId="7136A67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2U机架式</w:t>
            </w:r>
          </w:p>
          <w:p w14:paraId="6255A5D2">
            <w:pPr>
              <w:rPr>
                <w:rFonts w:hint="eastAsia"/>
                <w:vertAlign w:val="baseline"/>
              </w:rPr>
            </w:pPr>
          </w:p>
          <w:p w14:paraId="2B6E539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CPU: 2XIntel Xeon Gold 5418Y (24核48线程)</w:t>
            </w:r>
          </w:p>
          <w:p w14:paraId="34A5F029">
            <w:pPr>
              <w:rPr>
                <w:rFonts w:hint="eastAsia"/>
                <w:vertAlign w:val="baseline"/>
              </w:rPr>
            </w:pPr>
          </w:p>
          <w:p w14:paraId="2C1451E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H3CUniServerR4900 G6</w:t>
            </w:r>
          </w:p>
          <w:p w14:paraId="0C64435B">
            <w:pPr>
              <w:rPr>
                <w:rFonts w:hint="eastAsia"/>
                <w:vertAlign w:val="baseline"/>
              </w:rPr>
            </w:pPr>
          </w:p>
          <w:p w14:paraId="48CB222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内存:128GB DDR5 4800RDIMM</w:t>
            </w:r>
          </w:p>
          <w:p w14:paraId="41138F62">
            <w:pPr>
              <w:rPr>
                <w:rFonts w:hint="eastAsia"/>
                <w:vertAlign w:val="baseline"/>
              </w:rPr>
            </w:pPr>
          </w:p>
          <w:p w14:paraId="78ADC83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系统盘:2X960GB SATA SSD (RAID1)</w:t>
            </w:r>
          </w:p>
          <w:p w14:paraId="56559781">
            <w:pPr>
              <w:rPr>
                <w:rFonts w:hint="eastAsia"/>
                <w:vertAlign w:val="baseline"/>
              </w:rPr>
            </w:pPr>
          </w:p>
          <w:p w14:paraId="00A4580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数据盘:4X3.84TB U.2 NVMe SSD</w:t>
            </w:r>
          </w:p>
          <w:p w14:paraId="5DA7C815">
            <w:pPr>
              <w:rPr>
                <w:rFonts w:hint="eastAsia"/>
                <w:vertAlign w:val="baseline"/>
              </w:rPr>
            </w:pPr>
          </w:p>
          <w:p w14:paraId="084C424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RAID卡:H3C P460 4G缓存+超级电容</w:t>
            </w:r>
          </w:p>
          <w:p w14:paraId="473B4533">
            <w:pPr>
              <w:rPr>
                <w:rFonts w:hint="eastAsia"/>
                <w:vertAlign w:val="baseline"/>
              </w:rPr>
            </w:pPr>
          </w:p>
          <w:p w14:paraId="5C7AD70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网卡:板载双10G+扩展双25GSFP28</w:t>
            </w:r>
          </w:p>
          <w:p w14:paraId="2BA889F4">
            <w:pPr>
              <w:rPr>
                <w:rFonts w:hint="eastAsia"/>
                <w:vertAlign w:val="baseline"/>
              </w:rPr>
            </w:pPr>
          </w:p>
          <w:p w14:paraId="3368EC5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电源:2X1300W白金冗余</w:t>
            </w:r>
          </w:p>
        </w:tc>
        <w:tc>
          <w:tcPr>
            <w:tcW w:w="1705" w:type="dxa"/>
          </w:tcPr>
          <w:p w14:paraId="45E1104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</w:tcPr>
          <w:p w14:paraId="768ADB6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19AA76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二、功能要求。</w:t>
      </w:r>
    </w:p>
    <w:p w14:paraId="781A0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1.预装新版正版操作系统，包含办公软件；</w:t>
      </w:r>
      <w:r>
        <w:rPr>
          <w:rFonts w:ascii="宋体" w:hAnsi="宋体" w:eastAsia="宋体" w:cs="宋体"/>
          <w:sz w:val="24"/>
          <w:szCs w:val="24"/>
        </w:rPr>
        <w:t>支持虚拟化技术，保障数据安全，满足编程及测试需求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高性能显卡支持复杂图形渲染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和各类图形设计软件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71ACF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2.包含系统同传管理软件。</w:t>
      </w:r>
    </w:p>
    <w:p w14:paraId="091C8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3.包含硬盘保护系统。</w:t>
      </w:r>
    </w:p>
    <w:p w14:paraId="1EA9C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4.包含电子教室等教学同屏软件。</w:t>
      </w:r>
    </w:p>
    <w:p w14:paraId="5D46F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三、质量与服务要求。</w:t>
      </w:r>
    </w:p>
    <w:p w14:paraId="61555F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整机质保≥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年，硬件故障48小时内上门维修。</w:t>
      </w:r>
    </w:p>
    <w:p w14:paraId="2400EE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交付时提供完整验收报告及设备清单。</w:t>
      </w:r>
    </w:p>
    <w:p w14:paraId="3F5A3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3.产品安全节能环保，保证稳定性与可靠性。</w:t>
      </w:r>
    </w:p>
    <w:p w14:paraId="7DBA0C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4.管理软件界面应简洁明了，便于管理人员使用。设备应易于维护和保养，降低运维成本。</w:t>
      </w:r>
    </w:p>
    <w:p w14:paraId="31B0920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16E9"/>
    <w:rsid w:val="02962DE4"/>
    <w:rsid w:val="19BC6CC5"/>
    <w:rsid w:val="20FE617C"/>
    <w:rsid w:val="6D6F44BF"/>
    <w:rsid w:val="6F1B5301"/>
    <w:rsid w:val="75076A10"/>
    <w:rsid w:val="7A2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451</Characters>
  <Lines>0</Lines>
  <Paragraphs>0</Paragraphs>
  <TotalTime>60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2025-06-09T02:53:00Z</dcterms:created>
  <dc:creator>Administrator</dc:creator>
  <cp:lastModifiedBy>WPS_1601460172</cp:lastModifiedBy>
  <dcterms:modified xsi:type="dcterms:W3CDTF">2026-07-13T08:00:27Z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eyJoZGlkIjoiNjkzNWMxNDFiYzhkYTQxNzMyN2I1ZTk2MThhZTQ3NjkiLCJ1c2VySWQiOiIxMTI2MDgwMjcxIn0=</vt:lpwstr>
  </property>
  <property fmtid="{D5CDD505-2E9C-101B-9397-08002B2CF9AE}" pid="4" name="ICV">
    <vt:lpwstr>BD167C2F37F848859616A42ED41E191F_13</vt:lpwstr>
  </property>
</Properties>
</file>